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b/>
          <w:bCs/>
          <w:color w:val="383E44"/>
          <w:sz w:val="21"/>
          <w:szCs w:val="21"/>
          <w:bdr w:val="none" w:sz="0" w:space="0" w:color="auto" w:frame="1"/>
          <w:lang w:eastAsia="ru-RU"/>
        </w:rPr>
        <w:t>ФЕДЕРАЛЬНЫЙ ГОСУДАРСТВЕННЫЙ ОБРАЗОВАТЕЛЬНЫЙ СТАНДАРТ НАЧАЛЬНОГО ОБЩЕГО ОБРАЗОВАНИЯ</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i/>
          <w:iCs/>
          <w:color w:val="383E44"/>
          <w:sz w:val="21"/>
          <w:szCs w:val="21"/>
          <w:bdr w:val="none" w:sz="0" w:space="0" w:color="auto" w:frame="1"/>
          <w:lang w:eastAsia="ru-RU"/>
        </w:rPr>
        <w:t>(утвержден приказом Минобрнауки России </w:t>
      </w:r>
      <w:hyperlink r:id="rId5" w:history="1">
        <w:r w:rsidRPr="00FC0DDD">
          <w:rPr>
            <w:rFonts w:ascii="inherit" w:eastAsia="Times New Roman" w:hAnsi="inherit" w:cs="Arial"/>
            <w:i/>
            <w:iCs/>
            <w:color w:val="319ED6"/>
            <w:sz w:val="21"/>
            <w:szCs w:val="21"/>
            <w:bdr w:val="none" w:sz="0" w:space="0" w:color="auto" w:frame="1"/>
            <w:lang w:eastAsia="ru-RU"/>
          </w:rPr>
          <w:t>от 6 октября 2009 г. № 373</w:t>
        </w:r>
      </w:hyperlink>
      <w:r w:rsidRPr="00FC0DDD">
        <w:rPr>
          <w:rFonts w:ascii="inherit" w:eastAsia="Times New Roman" w:hAnsi="inherit" w:cs="Arial"/>
          <w:i/>
          <w:iCs/>
          <w:color w:val="383E44"/>
          <w:sz w:val="21"/>
          <w:szCs w:val="21"/>
          <w:bdr w:val="none" w:sz="0" w:space="0" w:color="auto" w:frame="1"/>
          <w:lang w:eastAsia="ru-RU"/>
        </w:rPr>
        <w:t>; в ред. приказов </w:t>
      </w:r>
      <w:hyperlink r:id="rId6" w:history="1">
        <w:r w:rsidRPr="00FC0DDD">
          <w:rPr>
            <w:rFonts w:ascii="inherit" w:eastAsia="Times New Roman" w:hAnsi="inherit" w:cs="Arial"/>
            <w:i/>
            <w:iCs/>
            <w:color w:val="319ED6"/>
            <w:sz w:val="21"/>
            <w:szCs w:val="21"/>
            <w:bdr w:val="none" w:sz="0" w:space="0" w:color="auto" w:frame="1"/>
            <w:lang w:eastAsia="ru-RU"/>
          </w:rPr>
          <w:t>от 26 ноября 2010 г. № 1241</w:t>
        </w:r>
      </w:hyperlink>
      <w:r w:rsidRPr="00FC0DDD">
        <w:rPr>
          <w:rFonts w:ascii="inherit" w:eastAsia="Times New Roman" w:hAnsi="inherit" w:cs="Arial"/>
          <w:i/>
          <w:iCs/>
          <w:color w:val="383E44"/>
          <w:sz w:val="21"/>
          <w:szCs w:val="21"/>
          <w:bdr w:val="none" w:sz="0" w:space="0" w:color="auto" w:frame="1"/>
          <w:lang w:eastAsia="ru-RU"/>
        </w:rPr>
        <w:t>, </w:t>
      </w:r>
      <w:hyperlink r:id="rId7" w:history="1">
        <w:r w:rsidRPr="00FC0DDD">
          <w:rPr>
            <w:rFonts w:ascii="inherit" w:eastAsia="Times New Roman" w:hAnsi="inherit" w:cs="Arial"/>
            <w:i/>
            <w:iCs/>
            <w:color w:val="319ED6"/>
            <w:sz w:val="21"/>
            <w:szCs w:val="21"/>
            <w:bdr w:val="none" w:sz="0" w:space="0" w:color="auto" w:frame="1"/>
            <w:lang w:eastAsia="ru-RU"/>
          </w:rPr>
          <w:t>от 22 сентября 2011 г. № 2357</w:t>
        </w:r>
      </w:hyperlink>
      <w:r w:rsidRPr="00FC0DDD">
        <w:rPr>
          <w:rFonts w:ascii="inherit" w:eastAsia="Times New Roman" w:hAnsi="inherit" w:cs="Arial"/>
          <w:i/>
          <w:iCs/>
          <w:color w:val="383E44"/>
          <w:sz w:val="21"/>
          <w:szCs w:val="21"/>
          <w:bdr w:val="none" w:sz="0" w:space="0" w:color="auto" w:frame="1"/>
          <w:lang w:eastAsia="ru-RU"/>
        </w:rPr>
        <w:t>)</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b/>
          <w:bCs/>
          <w:color w:val="383E44"/>
          <w:sz w:val="21"/>
          <w:szCs w:val="21"/>
          <w:bdr w:val="none" w:sz="0" w:space="0" w:color="auto" w:frame="1"/>
          <w:lang w:eastAsia="ru-RU"/>
        </w:rPr>
        <w:t>I. Общие положения</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 образовательными учреждениями, имеющими государственную аккредитацию</w:t>
      </w:r>
      <w:hyperlink r:id="rId8" w:anchor="_edn1" w:history="1">
        <w:r w:rsidRPr="00FC0DDD">
          <w:rPr>
            <w:rFonts w:ascii="inherit" w:eastAsia="Times New Roman" w:hAnsi="inherit" w:cs="Arial"/>
            <w:color w:val="319ED6"/>
            <w:sz w:val="21"/>
            <w:szCs w:val="21"/>
            <w:bdr w:val="none" w:sz="0" w:space="0" w:color="auto" w:frame="1"/>
            <w:lang w:eastAsia="ru-RU"/>
          </w:rPr>
          <w:t>[1]</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Стандарт включает в себя требования: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 результатам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 самоценность ступени начального общего образования как фундамента всего последующего образования.</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Стандарт учитывает образовательные потребности детей с ограниченными возможностями здоровья</w:t>
      </w:r>
      <w:hyperlink r:id="rId9" w:anchor="_edn2" w:history="1">
        <w:r w:rsidRPr="00FC0DDD">
          <w:rPr>
            <w:rFonts w:ascii="inherit" w:eastAsia="Times New Roman" w:hAnsi="inherit" w:cs="Arial"/>
            <w:color w:val="319ED6"/>
            <w:sz w:val="21"/>
            <w:szCs w:val="21"/>
            <w:bdr w:val="none" w:sz="0" w:space="0" w:color="auto" w:frame="1"/>
            <w:lang w:eastAsia="ru-RU"/>
          </w:rPr>
          <w:t>[2]</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Стандарт является основой объективной оценки уровня образования обучающихся на ступени начального общего образования.</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Нормативный срок освоения основной образовательной программы начального общего образования составляет четыре года</w:t>
      </w:r>
      <w:hyperlink r:id="rId10" w:anchor="_edn3" w:history="1">
        <w:r w:rsidRPr="00FC0DDD">
          <w:rPr>
            <w:rFonts w:ascii="inherit" w:eastAsia="Times New Roman" w:hAnsi="inherit" w:cs="Arial"/>
            <w:color w:val="319ED6"/>
            <w:sz w:val="21"/>
            <w:szCs w:val="21"/>
            <w:bdr w:val="none" w:sz="0" w:space="0" w:color="auto" w:frame="1"/>
            <w:lang w:eastAsia="ru-RU"/>
          </w:rPr>
          <w:t>[3]</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Стандарт разработан с учетом региональных, национальных и этнокультурных потребностей народов Российской Федерации.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Стандарт направлен на обеспечение: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равных возможностей получения качественного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духовно-нравственного развития и воспитания обучающихся на ступени начального общего образования, становление их гражданской идентичности как основы развития гражданского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преемственности основных образовательных программ дошкольного,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единства образовательного пространства Российской Федерации в условиях многообразия образовательных систем и видов образовательных учреждений;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формирования критериальной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образовательных учреждений, функционирования системы образования в целом;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7. В основе Стандарта лежит системно-деятельностный подход, который предполагает: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признание решающей роли содержания образования, способов организации образовательной деятельности и взаимодействия участников образовательного процесса в достижении целей личностного, социального и познавательного развития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обеспечение преемственности дошкольного, начального общего, основного и среднего (полного)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8. В соответствии со Стандартом на ступени начального общего образования осуществляется: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становление основ гражданской идентичности и мировоззрения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укрепление физического и духовного здоровья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Стандарт ориентирован на становление личностных характеристик выпускника ("портрет выпускника начальной школы"):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любящий свой народ, свой край и свою Родину;</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уважающий и принимающий ценности семьи и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любознательный, активно и заинтересованно познающий мир;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владеющий основами умения учиться, способный к организации собственной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готовый самостоятельно действовать и отвечать за свои поступки перед семьей и обществом;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доброжелательный, умеющий слушать и слышать собеседника, обосновывать свою позицию, высказывать свое мнение;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выполняющий правила здорового и безопасного для себя и окружающих образа жизни.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b/>
          <w:bCs/>
          <w:color w:val="383E44"/>
          <w:sz w:val="21"/>
          <w:szCs w:val="21"/>
          <w:bdr w:val="none" w:sz="0" w:space="0" w:color="auto" w:frame="1"/>
          <w:lang w:eastAsia="ru-RU"/>
        </w:rPr>
        <w:t>II. Требования к результатам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личностным, включающим готовность и способность обучающихся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метапредметным,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предметным,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10. Личностные результаты освоения основной образовательной программы начального общего образования должны отражать: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формирование уважительного отношения к иному мнению, истории и культуре других народов;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овладение начальными навыками адаптации в динамично изменяющемся и развивающемся мире;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7) формирование эстетических потребностей, ценностей и чувств;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8) развитие этических чувств, доброжелательности и эмоционально-нравственной отзывчивости, понимания и сопереживания чувствам других людей;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11. Метапредметные результаты освоения основной образовательной программы начального общего образования должны отражать: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овладение способностью принимать и сохранять цели и задачи учебной деятельности, поиска средств ее осуществления;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освоение способов решения проблем творческого и поискового характера;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освоение начальных форм познавательной и личностной рефлексии;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13) готовность конструктивно разрешать конфликты посредством учета интересов сторон и сотрудничества;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15) овладение базовыми предметными и межпредметными понятиями, отражающими существенные связи и отношения между объектами и процессами;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12.1. Филология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Русский язык. Родной язык:</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w:t>
      </w:r>
      <w:r w:rsidRPr="00FC0DDD">
        <w:rPr>
          <w:rFonts w:ascii="Arial" w:eastAsia="Times New Roman" w:hAnsi="Arial" w:cs="Arial"/>
          <w:color w:val="383E44"/>
          <w:sz w:val="21"/>
          <w:szCs w:val="21"/>
          <w:lang w:eastAsia="ru-RU"/>
        </w:rPr>
        <w:lastRenderedPageBreak/>
        <w:t>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Литературное чтение. Литературное чтение на родном языке: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понимание литературы как явления национальной и мировой культуры, средства сохранения и передачи нравственных ценностей и традиций;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Иностранный язык:</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12.2. Математика и информатика: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приобретение начального опыта применения математических знаний для решения учебно-познавательных и учебно-практических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приобретение первоначальных представлений о компьютерной грамотности.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12.3. Обществознание и естествознание (Окружающий мир):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понимание особой роли России в мировой истории, воспитание чувства гордости за национальные свершения, открытия, победы;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развитие навыков устанавливать и выявлять причинно-следственные связи в окружающем мире.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12.4. Основы духовно-нравственной культуры народов России: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готовность к нравственному самосовершенствованию, духовному саморазвитию;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понимание значения нравственности, веры и религии в жизни человека и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4) формирование первоначальных представлений о светской этике, о традиционных религиях, их роли в культуре, истории и современности России;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первоначальные представления об исторической роли традиционных религий в становлении российской государственности;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7) осознание ценности человеческой жизни.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12.5. Искусство</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Изобразительное искусство:</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овладение практическими умениями и навыками в восприятии, анализе и оценке произведений искусства;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Музыка: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сформированность первоначальных представлений о роли музыки в жизни человека, ее роли в духовно-нравственном развитии человека;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умение воспринимать музыку и выражать свое отношение к музыкальному произведению;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12.6. Технология: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усвоение первоначальных представлений о материальной культуре как продукте предметно-преобразующей деятельности человека;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приобретение первоначальных навыков совместной продуктивной деятельности, сотрудничества, взаимопомощи, планирования и организации;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12.7. Физическая культура: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системы знаний и представлений о природе, обществе, человеке, технологии;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обобщенных способов деятельности, умений в учебно-познавательной и практической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коммуникативных и информационных умений;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системы знаний об основах здорового и безопасного образа жизни.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Итоговая оценка качества освоения обучающимися основной образовательной программы начального общего образования осуществляется образовательным учреждением.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итоговой оценке должны быть выделены две составляющие: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обучения на следующей ступени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Итоговая оценка освоения основной образовательной программы начального общего образования проводится образовательным учреждением и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на следующую ступень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ценностные ориентации обучающегося;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индивидуальные личностные характеристики, в том числе патриотизм, толерантность, гуманизм и др.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b/>
          <w:bCs/>
          <w:color w:val="383E44"/>
          <w:sz w:val="21"/>
          <w:szCs w:val="21"/>
          <w:bdr w:val="none" w:sz="0" w:space="0" w:color="auto" w:frame="1"/>
          <w:lang w:eastAsia="ru-RU"/>
        </w:rPr>
        <w:t>III. Требования к структуре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14.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w:t>
      </w:r>
      <w:r w:rsidRPr="00FC0DDD">
        <w:rPr>
          <w:rFonts w:ascii="Arial" w:eastAsia="Times New Roman" w:hAnsi="Arial" w:cs="Arial"/>
          <w:color w:val="383E44"/>
          <w:sz w:val="21"/>
          <w:szCs w:val="21"/>
          <w:lang w:eastAsia="ru-RU"/>
        </w:rPr>
        <w:lastRenderedPageBreak/>
        <w:t>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15. Основная образовательная программа начального общего образования содержит обязательную часть и часть, формируемую участниками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Обязательная часть основной образовательной программы начального общего образования составляет 80%, а часть, формируемая участниками образовательного процесса, - 20% от общего объема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16. Основная образовательная программа начального общего образования 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Основная образовательная программа начального общего образования должна содержать три раздела: целевой, содержательный и организационный.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Целевой раздел включает: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пояснительную записку;</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планируемые результаты освоения обучающимися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систему оценки достижения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программу формирования универсальных учебных действий у обучающихся на ступени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программы отдельных учебных предметов, курсов и курсов внеурочной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программу духовно-нравственного развития, воспитания обучающихся на ступени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программу формирования экологической культуры, здорового и безопасного образа жизни;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программу коррекционной работы.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Организационный раздел определяет общие рамки организации образовательного процесса, а также механизмы реализации основной образовательной программы.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Организационный раздел включает: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учебный план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 внеурочной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систему условий реализации основной образовательной программы в соответствии с требованиями Стандарта.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17.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Реализация основной образовательной программы начального общего образования осуществляется самим образовательным учреждением. При отсутствии возможности для реализации внеурочной деятельности образовательное учреждение в рамках соответствующих государственных (муниципальных) заданий, формируемых учредителем, использует возможности образовательных учреждений дополнительного образования детей, организаций культуры и спорта.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учреждений и образовательных учреждений дополнительного образования детей.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целях обеспечения индивидуальных потребностей обучающихся в образовательной программе начального общего образования предусматриваются: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учебные курсы, обеспечивающие различные интересы обучающихся, в том числе этнокультурные;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внеурочная деятельность.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18. Основная образовательная программа начального общего образования должна учитывать тип и вид образовательного учреждения, а также образовательные потребности и запросы обучающихся, воспитанников.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 Требования к разделам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19.1. Пояснительная записка должна раскрывать: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цели реализации основной образовательной программы начального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принципы и подходы к формированию основной образовательной программы начального общего образования и состава участников образовательного процесса конкретного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общую характеристику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общие подходы к организации внеурочной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19.2. Планируемые результаты освоения основной образовательной программы начального общего образования должны: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обеспечивать связь между требованиями Стандарта, образовательным процессом и системой оценки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являться основой для разработки основной образовательной программы начального общего образования образовательных учреждений;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соответствовать возрастным возможностям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метапредметных и предметных результатов как с позиций организации их достижения в образовательном процессе, так и с позиций оценки этих результатов. Оценка результатов деятельности системы образования, образовательных учреждений, </w:t>
      </w:r>
      <w:r w:rsidRPr="00FC0DDD">
        <w:rPr>
          <w:rFonts w:ascii="Arial" w:eastAsia="Times New Roman" w:hAnsi="Arial" w:cs="Arial"/>
          <w:color w:val="383E44"/>
          <w:sz w:val="21"/>
          <w:szCs w:val="21"/>
          <w:lang w:eastAsia="ru-RU"/>
        </w:rPr>
        <w:lastRenderedPageBreak/>
        <w:t>педагогических работников должна учитывать планируемые результаты освоения обучающимися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19.3. Учебный план начального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Основная образовательная программа начального общего образования может включать как один, так и несколько учебных планов.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Учебные планы обеспечивают в случаях, предусмотренных законодательством Российской Федерации в области образования</w:t>
      </w:r>
      <w:hyperlink r:id="rId11" w:anchor="_edn5" w:history="1">
        <w:r w:rsidRPr="00FC0DDD">
          <w:rPr>
            <w:rFonts w:ascii="inherit" w:eastAsia="Times New Roman" w:hAnsi="inherit" w:cs="Arial"/>
            <w:color w:val="319ED6"/>
            <w:sz w:val="21"/>
            <w:szCs w:val="21"/>
            <w:bdr w:val="none" w:sz="0" w:space="0" w:color="auto" w:frame="1"/>
            <w:lang w:eastAsia="ru-RU"/>
          </w:rPr>
          <w:t>[5]</w:t>
        </w:r>
      </w:hyperlink>
      <w:r w:rsidRPr="00FC0DDD">
        <w:rPr>
          <w:rFonts w:ascii="Arial" w:eastAsia="Times New Roman" w:hAnsi="Arial" w:cs="Arial"/>
          <w:color w:val="383E44"/>
          <w:sz w:val="21"/>
          <w:szCs w:val="21"/>
          <w:lang w:eastAsia="ru-RU"/>
        </w:rPr>
        <w:t>, возможность обучения на государственных языках субъектов Российской Федерации и родном (нерусском) языке, а также возможность их изучения и устанавливают количество занятий, отводимых на их изучение, по классам (годам) обучения.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Обязательные предметные области и основные задачи реализации содержания предметных областей приведены в таблице: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w:t>
      </w:r>
    </w:p>
    <w:tbl>
      <w:tblPr>
        <w:tblW w:w="12435" w:type="dxa"/>
        <w:shd w:val="clear" w:color="auto" w:fill="FFFFFF"/>
        <w:tblCellMar>
          <w:left w:w="0" w:type="dxa"/>
          <w:right w:w="0" w:type="dxa"/>
        </w:tblCellMar>
        <w:tblLook w:val="04A0" w:firstRow="1" w:lastRow="0" w:firstColumn="1" w:lastColumn="0" w:noHBand="0" w:noVBand="1"/>
      </w:tblPr>
      <w:tblGrid>
        <w:gridCol w:w="832"/>
        <w:gridCol w:w="2537"/>
        <w:gridCol w:w="9066"/>
      </w:tblGrid>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 п/п</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Предметные области</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Основные задачи реализации содержания</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1</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Филология</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2</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Математика и информатика</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3</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Обществознание и естествознание (Окружающий мир)</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lastRenderedPageBreak/>
              <w:t>4</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Основы духовно-нравственной культуры народов России</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5</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Искусство</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6</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Технология</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FC0DDD" w:rsidRPr="00FC0DDD" w:rsidTr="00FC0DDD">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7</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Физическая культура</w:t>
            </w:r>
          </w:p>
        </w:tc>
        <w:tc>
          <w:tcPr>
            <w:tcW w:w="0" w:type="auto"/>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FC0DDD" w:rsidRPr="00FC0DDD" w:rsidRDefault="00FC0DDD" w:rsidP="00FC0DDD">
            <w:pPr>
              <w:spacing w:after="312" w:line="294" w:lineRule="atLeast"/>
              <w:textAlignment w:val="baseline"/>
              <w:rPr>
                <w:rFonts w:ascii="inherit" w:eastAsia="Times New Roman" w:hAnsi="inherit" w:cs="Arial"/>
                <w:color w:val="505860"/>
                <w:sz w:val="18"/>
                <w:szCs w:val="18"/>
                <w:lang w:eastAsia="ru-RU"/>
              </w:rPr>
            </w:pPr>
            <w:r w:rsidRPr="00FC0DDD">
              <w:rPr>
                <w:rFonts w:ascii="inherit" w:eastAsia="Times New Roman" w:hAnsi="inherit" w:cs="Arial"/>
                <w:color w:val="505860"/>
                <w:sz w:val="18"/>
                <w:szCs w:val="18"/>
                <w:lang w:eastAsia="ru-RU"/>
              </w:rPr>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Количество учебных занятий за 4 учебных года не может составлять менее 2904 часов и более 3345 часов.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целях обеспечения индивидуальных потребностей обучающихся часть учебного плана, формируемая участниками образовательного процесса, предусматривает: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учебные занятия для углубленного изучения отдельных обязательных учебных предметов;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учебные занятия, обеспечивающие различные интересы обучающихся, в том числе этнокультурные.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19.4. Программа формирования универсальных учебных действий у обучающихся на ступени начального общего образования должна содержать: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описание ценностных ориентиров содержания образования на ступени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связь универсальных учебных действий с содержанием учебных предметов;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характеристики личностных, регулятивных, познавательных, коммуникативных универсальных учебных действий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типовые задачи формирования личностных, регулятивных, познавательных, коммуникативных универсальных учебных действий;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Сформированность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19.5. 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Программы отдельных учебных предметов, курсов разрабатываются на основе: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требований к результатам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программы формирования универсальных учебных действий.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Программы отдельных учебных предметов, курсов должны содержать: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пояснительную записку, в которой конкретизируются общие цели начального общего образования с учетом специфики учебного предмета, курса;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общую характеристику учебного предмета, курса;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описание места учебного предмета, курса в учебном плане;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описание ценностных ориентиров содержания учебного предмета;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личностные, метапредметные и предметные результаты освоения конкретного учебного предмета, курса;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6) содержание учебного предмета, курса;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7) тематическое планирование с определением основных видов учебной деятельности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8) описание материально-технического обеспечения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19.6. Программа духовно-нравственного развития, воспитания обучающихся на ступени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w:t>
      </w:r>
      <w:r w:rsidRPr="00FC0DDD">
        <w:rPr>
          <w:rFonts w:ascii="Arial" w:eastAsia="Times New Roman" w:hAnsi="Arial" w:cs="Arial"/>
          <w:color w:val="383E44"/>
          <w:sz w:val="21"/>
          <w:szCs w:val="21"/>
          <w:lang w:eastAsia="ru-RU"/>
        </w:rPr>
        <w:lastRenderedPageBreak/>
        <w:t>и внешкольной деятельности, в совместной педагогической работе образовательного учреждения, семьи и других институтов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основу этой Программы должны быть положены ключевые воспитательные задачи, базовые национальные ценности российского общества.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создание системы воспитательных мероприятий, позволяющих обучающемуся осваивать и на практике использовать полученные знания;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у обучающегося активной деятельностной позиции.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по формированию у обучающихся на ступени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19.7. Программа формирования экологической культуры, здорового и безопасного образа жизни должна обеспечивать: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познавательного интереса и бережного отношения к природе;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установок на использование здорового питания;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соблюдение здоровьесозидающих режимов дня;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становление умений противостояния вовлечению в табакокурение, употребление алкоголя, наркотических и сильнодействующих веществ;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Программа формирования экологической культуры, здорового и безопасного образа жизни должна содержать: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на ступени начального общего образования, описание ценностных ориентиров, лежащих в ее основе;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направления деятельности по здоровьесбережению, обеспечению безопасности и формированию экологической культуры обучающихся, отражающие специфику образовательного учреждения, запросы участников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Программа коррекционной работы должна обеспечивать: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Программа коррекционной работы должна содержать: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систему комплексного психолого-медико-педагогического сопровождения детей с ограниченными возможностями здоровья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описание специальных условий обучения и воспитания детей с ограниченными возможностями здоровья, в том числе безбарьерной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w:t>
      </w:r>
      <w:r w:rsidRPr="00FC0DDD">
        <w:rPr>
          <w:rFonts w:ascii="Arial" w:eastAsia="Times New Roman" w:hAnsi="Arial" w:cs="Arial"/>
          <w:color w:val="383E44"/>
          <w:sz w:val="21"/>
          <w:szCs w:val="21"/>
          <w:lang w:eastAsia="ru-RU"/>
        </w:rPr>
        <w:lastRenderedPageBreak/>
        <w:t>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планируемые результаты коррекционной работы.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19.9. Система оценки достижения планируемых результатов освоения основной общеобразовательной программы начального общего образования должна: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ориентировать образовательный процесс на духовно-нравственное развитие и воспитание обучающихся, достижение планируемых результатов освоения содержания учебных предметов начального общего образования и формирование универсальных учебных действий;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5) позволять осуществлять оценку динамики учебных достижений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том числе через такие формы,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на добровольной основе в соответствии с выбором участников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xml:space="preserve">План внеурочной деятельности образовательного учреждения определяет состав и структуру направлений, формы организации, объем внеурочной деятельности для обучающихся на </w:t>
      </w:r>
      <w:r w:rsidRPr="00FC0DDD">
        <w:rPr>
          <w:rFonts w:ascii="Arial" w:eastAsia="Times New Roman" w:hAnsi="Arial" w:cs="Arial"/>
          <w:color w:val="383E44"/>
          <w:sz w:val="21"/>
          <w:szCs w:val="21"/>
          <w:lang w:eastAsia="ru-RU"/>
        </w:rPr>
        <w:lastRenderedPageBreak/>
        <w:t>ступени начального общего образования (до 1350 часов за четыре года обучения) с учетом интересов обучающихся и возможностей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Образовательное учреждение самостоятельно разрабатывает и утверждает план внеурочной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Система условий должна учитывать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Система условий должна содержать: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механизмы достижения целевых ориентиров в системе условий;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сетевой график (дорожную карту) по формированию необходимой системы условий;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контроль за состоянием системы условий.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inherit" w:eastAsia="Times New Roman" w:hAnsi="inherit" w:cs="Arial"/>
          <w:b/>
          <w:bCs/>
          <w:color w:val="383E44"/>
          <w:sz w:val="21"/>
          <w:szCs w:val="21"/>
          <w:bdr w:val="none" w:sz="0" w:space="0" w:color="auto" w:frame="1"/>
          <w:lang w:eastAsia="ru-RU"/>
        </w:rPr>
        <w:t>IV. Требования к условиям реализации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21. Интегративным результатом реализации указанных требований должно быть создание комфортной развивающей образовательной среды: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гарантирующей охрану и укрепление физического, психологического и социального здоровья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комфортной по отношению к обучающимся и педагогическим работникам.</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22.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 обеспечивающие возможность: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образовательных учреждений дополнительного образования детей;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внутришкольной социальной среды, а также в формировании и реализации индивидуальных образовательных маршрутов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эффективного использования времени, отведенного на реализацию части основной образовательной программы, формируемой участниками учебного процесса, в соответствии с запросами обучающихся и их родителей (законных представителей), спецификой образовательного учреждения и с учетом особенностей субъекта Российской Федерации;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использования в образовательном процессе современных образовательных технологий деятельностного типа;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эффективной самостоятельной работы обучающихся при поддержке педагогических работников;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включения обучающихся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эффективного управления образовательным учреждением с использованием информационно-коммуникационных технологий, а также современных механизмов финансирования.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23. Требования к кадровым условиям реализации основной образовательной программы начального общего образования включают: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укомплектованность образовательного учреждения педагогическими, руководящими и иными работниками;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уровень квалификации педагогических и иных работников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непрерывность профессионального развития педагогических работников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Образовательное учреждение, реализующее программы начального общего образования, должно быть укомплектовано квалифицированными кадрами.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Уровень квалификаций работников образовательного учреждения, реализующего основную образовательную программу начального общего образования,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Непрерывность профессионального развития работников образовательного учреждения, реализующего основную образовательную программу начального общего образования, должна обеспечиваться освоением работниками образовательного учреждения дополнительных профессиональных образовательных программ в объеме не менее 72 часов, не реже чем каждые пять лет в образовательных учреждениях, имеющих лицензию на право ведения данного вида образовательной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 системе образования должны быть созданы условия для комплексного взаимодействия образовательных учреждений,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образовательных учреждений, проведения комплексных мониторинговых исследований результатов образовательного процесса и эффективности инноваций.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24. Финансовые условия реализации основной образовательной программы начального общего образования должны:</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обеспечивать образовательному учреждению возможность исполнения требований Стандарта;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образовательного процесса вне зависимости от количества учебных дней в неделю;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Финансирование реализации основной образовательной программы начального общего образования должно осуществляться в объеме не ниже установленных нормативов финансирования государственного образовательного учреждения</w:t>
      </w:r>
      <w:hyperlink r:id="rId12" w:anchor="_edn6" w:history="1">
        <w:r w:rsidRPr="00FC0DDD">
          <w:rPr>
            <w:rFonts w:ascii="inherit" w:eastAsia="Times New Roman" w:hAnsi="inherit" w:cs="Arial"/>
            <w:color w:val="319ED6"/>
            <w:sz w:val="21"/>
            <w:szCs w:val="21"/>
            <w:bdr w:val="none" w:sz="0" w:space="0" w:color="auto" w:frame="1"/>
            <w:lang w:eastAsia="ru-RU"/>
          </w:rPr>
          <w:t>[6]</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предоставления платных дополнительных образовательных и иных предусмотренных уставом образовательного учреждения услуг;</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добровольных пожертвований и целевых взносов физических и (или) юридических лиц</w:t>
      </w:r>
      <w:hyperlink r:id="rId13" w:anchor="_edn7" w:history="1">
        <w:r w:rsidRPr="00FC0DDD">
          <w:rPr>
            <w:rFonts w:ascii="inherit" w:eastAsia="Times New Roman" w:hAnsi="inherit" w:cs="Arial"/>
            <w:color w:val="319ED6"/>
            <w:sz w:val="21"/>
            <w:szCs w:val="21"/>
            <w:bdr w:val="none" w:sz="0" w:space="0" w:color="auto" w:frame="1"/>
            <w:lang w:eastAsia="ru-RU"/>
          </w:rPr>
          <w:t>[7]</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25. Материально-технические условия реализации основной образовательной программы начального общего образования должны обеспечивать: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 соблюдение: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санитарно-гигиенических норм образовательного процесса (требования к водоснабжению, канализации, освещению, воздушно-тепловому режиму и т.д.);</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санитарно-бытовых условий (наличие оборудованных гардеробов, санузлов, мест личной гигиены и т.д.);</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социально-бытовых условий (наличие оборудованного рабочего места, учительской, комнаты психологической разгрузки и т.д.);</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пожарной и электробезопасности;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требований охраны труда;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своевременных сроков и необходимых объемов текущего и капитального ремонта;</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3)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hyperlink r:id="rId14" w:anchor="_edn8" w:history="1">
        <w:r w:rsidRPr="00FC0DDD">
          <w:rPr>
            <w:rFonts w:ascii="inherit" w:eastAsia="Times New Roman" w:hAnsi="inherit" w:cs="Arial"/>
            <w:color w:val="319ED6"/>
            <w:sz w:val="21"/>
            <w:szCs w:val="21"/>
            <w:bdr w:val="none" w:sz="0" w:space="0" w:color="auto" w:frame="1"/>
            <w:lang w:eastAsia="ru-RU"/>
          </w:rPr>
          <w:t>[8]</w:t>
        </w:r>
      </w:hyperlink>
      <w:r w:rsidRPr="00FC0DDD">
        <w:rPr>
          <w:rFonts w:ascii="Arial" w:eastAsia="Times New Roman" w:hAnsi="Arial" w:cs="Arial"/>
          <w:color w:val="383E44"/>
          <w:sz w:val="21"/>
          <w:szCs w:val="21"/>
          <w:lang w:eastAsia="ru-RU"/>
        </w:rPr>
        <w:t>.</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образовательных учреждений, предъявляемым к:</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помещениям библиотек (площадь, размещение рабочих зон, наличие читального зала, число читательских мест, медиатеки);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актовому залу;</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спортивным залам, бассейнам, игровому и спортивному оборудованию;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помещениям для медицинского персонала;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мебели, офисному оснащению и хозяйственному инвентарю;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Материально-техническое и информационное оснащение образовательного процесса должно обеспечивать возможность: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получения информации различными способами (поиск информации в сети Интернет, работа в библиотеке и др.);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создания материальных объектов, в том числе произведений искусства;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обработки материалов и информации с использованием технологических инструментов;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проектирования и конструирования, в том числе моделей с цифровым управлением и обратной связью;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исполнения, сочинения и аранжировки музыкальных произведений с применением традиционных инструментов и цифровых технологий;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физического развития, участия в спортивных соревнованиях и играх;</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планирования учебного процесса, фиксирования его реализации в целом и отдельных этапов (выступлений, дискуссий, экспериментов);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размещения своих материалов и работ в информационной среде образовательного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проведения массовых мероприятий, собраний, представлений;</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организации отдыха и питания.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26. Информационно-образовательная среда образовательного учреждения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Информационно-образовательная среда образовательного учреждения должна обеспечивать возможность осуществлять в электронной (цифровой) форме следующие виды деятельности:</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планирование образовательного процесса;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размещение и сохранение материалов образовательного процесса, в том числе работ обучающихся и педагогов, используемых участниками образовательного процесса информационных ресурсов;</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фиксацию хода образовательного процесса и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взаимодействие между участниками образовательного процесса, в том числе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w:t>
      </w:r>
      <w:hyperlink r:id="rId15" w:anchor="_edn9" w:history="1">
        <w:r w:rsidRPr="00FC0DDD">
          <w:rPr>
            <w:rFonts w:ascii="inherit" w:eastAsia="Times New Roman" w:hAnsi="inherit" w:cs="Arial"/>
            <w:color w:val="319ED6"/>
            <w:sz w:val="21"/>
            <w:szCs w:val="21"/>
            <w:bdr w:val="none" w:sz="0" w:space="0" w:color="auto" w:frame="1"/>
            <w:lang w:eastAsia="ru-RU"/>
          </w:rPr>
          <w:t>[9]</w:t>
        </w:r>
      </w:hyperlink>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Требования к учебно-методическому обеспечению образовательного процесса включают:</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параметры комплектности оснащения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Образовательное учреждение должно быть обеспечено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образовательного учреждения языках обучения и воспитания.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Образовательное учреждение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lastRenderedPageBreak/>
        <w:t>Библиотека образовательного учреждения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28. Психолого-педагогические условия реализации основной образовательной программы начального общего образования должны обеспечивать:</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учет специфики возрастного психофизического развития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диверсификацию уровней психолого-педагогического сопровождения (индивидуальный, групповой, уровень класса, уровень учреждения);</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FC0DDD" w:rsidRPr="00FC0DDD" w:rsidRDefault="00FC0DDD" w:rsidP="00FC0DDD">
      <w:pPr>
        <w:shd w:val="clear" w:color="auto" w:fill="FFFFFF"/>
        <w:spacing w:after="312" w:line="294" w:lineRule="atLeast"/>
        <w:textAlignment w:val="baseline"/>
        <w:rPr>
          <w:rFonts w:ascii="Arial" w:eastAsia="Times New Roman" w:hAnsi="Arial" w:cs="Arial"/>
          <w:color w:val="383E44"/>
          <w:sz w:val="21"/>
          <w:szCs w:val="21"/>
          <w:lang w:eastAsia="ru-RU"/>
        </w:rPr>
      </w:pPr>
      <w:r w:rsidRPr="00FC0DDD">
        <w:rPr>
          <w:rFonts w:ascii="Arial" w:eastAsia="Times New Roman" w:hAnsi="Arial" w:cs="Arial"/>
          <w:color w:val="383E44"/>
          <w:sz w:val="21"/>
          <w:szCs w:val="21"/>
          <w:lang w:eastAsia="ru-RU"/>
        </w:rPr>
        <w:t> </w:t>
      </w:r>
    </w:p>
    <w:p w:rsidR="00FC0DDD" w:rsidRPr="00FC0DDD" w:rsidRDefault="00FC0DDD" w:rsidP="00FC0DDD">
      <w:pPr>
        <w:spacing w:after="312" w:line="240" w:lineRule="auto"/>
        <w:rPr>
          <w:rFonts w:ascii="Times New Roman" w:eastAsia="Times New Roman" w:hAnsi="Times New Roman" w:cs="Times New Roman"/>
          <w:sz w:val="24"/>
          <w:szCs w:val="24"/>
          <w:lang w:eastAsia="ru-RU"/>
        </w:rPr>
      </w:pPr>
      <w:r w:rsidRPr="00FC0DDD">
        <w:rPr>
          <w:rFonts w:ascii="Times New Roman" w:eastAsia="Times New Roman" w:hAnsi="Times New Roman" w:cs="Times New Roman"/>
          <w:sz w:val="24"/>
          <w:szCs w:val="24"/>
          <w:lang w:eastAsia="ru-RU"/>
        </w:rPr>
        <w:pict>
          <v:rect id="_x0000_i1025" style="width:0;height:.75pt" o:hrstd="t" o:hrnoshade="t" o:hr="t" fillcolor="#d9dcdf" stroked="f"/>
        </w:pic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16" w:anchor="_ednref1" w:history="1">
        <w:r w:rsidRPr="00FC0DDD">
          <w:rPr>
            <w:rFonts w:ascii="inherit" w:eastAsia="Times New Roman" w:hAnsi="inherit" w:cs="Arial"/>
            <w:color w:val="319ED6"/>
            <w:sz w:val="21"/>
            <w:szCs w:val="21"/>
            <w:bdr w:val="none" w:sz="0" w:space="0" w:color="auto" w:frame="1"/>
            <w:lang w:eastAsia="ru-RU"/>
          </w:rPr>
          <w:t>[1]</w:t>
        </w:r>
      </w:hyperlink>
      <w:r w:rsidRPr="00FC0DDD">
        <w:rPr>
          <w:rFonts w:ascii="Arial" w:eastAsia="Times New Roman" w:hAnsi="Arial" w:cs="Arial"/>
          <w:color w:val="383E44"/>
          <w:sz w:val="21"/>
          <w:szCs w:val="21"/>
          <w:lang w:eastAsia="ru-RU"/>
        </w:rPr>
        <w:t> Пункт 1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2007, N 49, ст. 6070).</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17" w:anchor="_ednref2" w:history="1">
        <w:r w:rsidRPr="00FC0DDD">
          <w:rPr>
            <w:rFonts w:ascii="inherit" w:eastAsia="Times New Roman" w:hAnsi="inherit" w:cs="Arial"/>
            <w:color w:val="319ED6"/>
            <w:sz w:val="21"/>
            <w:szCs w:val="21"/>
            <w:bdr w:val="none" w:sz="0" w:space="0" w:color="auto" w:frame="1"/>
            <w:lang w:eastAsia="ru-RU"/>
          </w:rPr>
          <w:t>[2]</w:t>
        </w:r>
      </w:hyperlink>
      <w:r w:rsidRPr="00FC0DDD">
        <w:rPr>
          <w:rFonts w:ascii="Arial" w:eastAsia="Times New Roman" w:hAnsi="Arial" w:cs="Arial"/>
          <w:color w:val="383E44"/>
          <w:sz w:val="21"/>
          <w:szCs w:val="21"/>
          <w:lang w:eastAsia="ru-RU"/>
        </w:rPr>
        <w:t>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(пункт 5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2007, N 49, ст. 6070).</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18" w:anchor="_ednref3" w:history="1">
        <w:r w:rsidRPr="00FC0DDD">
          <w:rPr>
            <w:rFonts w:ascii="inherit" w:eastAsia="Times New Roman" w:hAnsi="inherit" w:cs="Arial"/>
            <w:color w:val="319ED6"/>
            <w:sz w:val="21"/>
            <w:szCs w:val="21"/>
            <w:bdr w:val="none" w:sz="0" w:space="0" w:color="auto" w:frame="1"/>
            <w:lang w:eastAsia="ru-RU"/>
          </w:rPr>
          <w:t>[3]</w:t>
        </w:r>
      </w:hyperlink>
      <w:r w:rsidRPr="00FC0DDD">
        <w:rPr>
          <w:rFonts w:ascii="Arial" w:eastAsia="Times New Roman" w:hAnsi="Arial" w:cs="Arial"/>
          <w:color w:val="383E44"/>
          <w:sz w:val="21"/>
          <w:szCs w:val="21"/>
          <w:lang w:eastAsia="ru-RU"/>
        </w:rPr>
        <w:t> Нормативный срок освоения основной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19" w:anchor="_ednref5" w:history="1">
        <w:r w:rsidRPr="00FC0DDD">
          <w:rPr>
            <w:rFonts w:ascii="inherit" w:eastAsia="Times New Roman" w:hAnsi="inherit" w:cs="Arial"/>
            <w:color w:val="319ED6"/>
            <w:sz w:val="21"/>
            <w:szCs w:val="21"/>
            <w:bdr w:val="none" w:sz="0" w:space="0" w:color="auto" w:frame="1"/>
            <w:lang w:eastAsia="ru-RU"/>
          </w:rPr>
          <w:t>[5]</w:t>
        </w:r>
      </w:hyperlink>
      <w:r w:rsidRPr="00FC0DDD">
        <w:rPr>
          <w:rFonts w:ascii="Arial" w:eastAsia="Times New Roman" w:hAnsi="Arial" w:cs="Arial"/>
          <w:color w:val="383E44"/>
          <w:sz w:val="21"/>
          <w:szCs w:val="21"/>
          <w:lang w:eastAsia="ru-RU"/>
        </w:rPr>
        <w:t> Законодательство Российской Федерации в области образования включает в себя Конституцию Российской Федерации, Закон Российской Федерации "Об образовании", принимаемые в соответствии с ним 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 (пункт 1 статьи 3 Закона Российской Федерации "Об образовании").</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20" w:anchor="_ednref6" w:history="1">
        <w:r w:rsidRPr="00FC0DDD">
          <w:rPr>
            <w:rFonts w:ascii="inherit" w:eastAsia="Times New Roman" w:hAnsi="inherit" w:cs="Arial"/>
            <w:color w:val="319ED6"/>
            <w:sz w:val="21"/>
            <w:szCs w:val="21"/>
            <w:bdr w:val="none" w:sz="0" w:space="0" w:color="auto" w:frame="1"/>
            <w:lang w:eastAsia="ru-RU"/>
          </w:rPr>
          <w:t>[6]</w:t>
        </w:r>
      </w:hyperlink>
      <w:r w:rsidRPr="00FC0DDD">
        <w:rPr>
          <w:rFonts w:ascii="Arial" w:eastAsia="Times New Roman" w:hAnsi="Arial" w:cs="Arial"/>
          <w:color w:val="383E44"/>
          <w:sz w:val="21"/>
          <w:szCs w:val="21"/>
          <w:lang w:eastAsia="ru-RU"/>
        </w:rPr>
        <w:t> Пункт 2 статьи 41 Закона Российской Федерации "Об образовании" от 10 июля 1992 г. N 3266-1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2002, N 26, ст. 2517; 2004, N 30, ст. 3086; N 35, ст. 3607; 2005, N 1, ст. 25; 2007, N 17, ст. 1932; N 44, ст. 5280).</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21" w:anchor="_ednref7" w:history="1">
        <w:r w:rsidRPr="00FC0DDD">
          <w:rPr>
            <w:rFonts w:ascii="inherit" w:eastAsia="Times New Roman" w:hAnsi="inherit" w:cs="Arial"/>
            <w:color w:val="319ED6"/>
            <w:sz w:val="21"/>
            <w:szCs w:val="21"/>
            <w:bdr w:val="none" w:sz="0" w:space="0" w:color="auto" w:frame="1"/>
            <w:lang w:eastAsia="ru-RU"/>
          </w:rPr>
          <w:t>[7]</w:t>
        </w:r>
      </w:hyperlink>
      <w:r w:rsidRPr="00FC0DDD">
        <w:rPr>
          <w:rFonts w:ascii="Arial" w:eastAsia="Times New Roman" w:hAnsi="Arial" w:cs="Arial"/>
          <w:color w:val="383E44"/>
          <w:sz w:val="21"/>
          <w:szCs w:val="21"/>
          <w:lang w:eastAsia="ru-RU"/>
        </w:rPr>
        <w:t> Пункт 8 статьи 41 Закона Российской Федерации "Об образовании" от 10 июля 1992 г. N 3266-1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2002, N 26, ст. 2517; 2004, N 30, ст. 3086; N 35, ст. 3607; 2005, N 1, ст. 25; 2007, N 17, ст. 1932; N 44, ст. 5280).</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22" w:anchor="_ednref8" w:history="1">
        <w:r w:rsidRPr="00FC0DDD">
          <w:rPr>
            <w:rFonts w:ascii="inherit" w:eastAsia="Times New Roman" w:hAnsi="inherit" w:cs="Arial"/>
            <w:color w:val="319ED6"/>
            <w:sz w:val="21"/>
            <w:szCs w:val="21"/>
            <w:bdr w:val="none" w:sz="0" w:space="0" w:color="auto" w:frame="1"/>
            <w:lang w:eastAsia="ru-RU"/>
          </w:rPr>
          <w:t>[8]</w:t>
        </w:r>
      </w:hyperlink>
      <w:r w:rsidRPr="00FC0DDD">
        <w:rPr>
          <w:rFonts w:ascii="Arial" w:eastAsia="Times New Roman" w:hAnsi="Arial" w:cs="Arial"/>
          <w:color w:val="383E44"/>
          <w:sz w:val="21"/>
          <w:szCs w:val="21"/>
          <w:lang w:eastAsia="ru-RU"/>
        </w:rPr>
        <w:t> Статья 15 Федерального закона от 24 ноября 1995 г. N 181-ФЗ "О социальной защите инвалидов в Российской Федерации" (Собрание законодательства Российской Федерации, 1995, N 48, ст. 4563, Российская газета, 1995, N 234).</w:t>
      </w:r>
    </w:p>
    <w:p w:rsidR="00FC0DDD" w:rsidRPr="00FC0DDD" w:rsidRDefault="00FC0DDD" w:rsidP="00FC0DDD">
      <w:pPr>
        <w:shd w:val="clear" w:color="auto" w:fill="FFFFFF"/>
        <w:spacing w:after="0" w:line="294" w:lineRule="atLeast"/>
        <w:textAlignment w:val="baseline"/>
        <w:rPr>
          <w:rFonts w:ascii="Arial" w:eastAsia="Times New Roman" w:hAnsi="Arial" w:cs="Arial"/>
          <w:color w:val="383E44"/>
          <w:sz w:val="21"/>
          <w:szCs w:val="21"/>
          <w:lang w:eastAsia="ru-RU"/>
        </w:rPr>
      </w:pPr>
      <w:hyperlink r:id="rId23" w:anchor="_ednref9" w:history="1">
        <w:r w:rsidRPr="00FC0DDD">
          <w:rPr>
            <w:rFonts w:ascii="inherit" w:eastAsia="Times New Roman" w:hAnsi="inherit" w:cs="Arial"/>
            <w:color w:val="319ED6"/>
            <w:sz w:val="21"/>
            <w:szCs w:val="21"/>
            <w:bdr w:val="none" w:sz="0" w:space="0" w:color="auto" w:frame="1"/>
            <w:lang w:eastAsia="ru-RU"/>
          </w:rPr>
          <w:t>[9]</w:t>
        </w:r>
      </w:hyperlink>
      <w:r w:rsidRPr="00FC0DDD">
        <w:rPr>
          <w:rFonts w:ascii="Arial" w:eastAsia="Times New Roman" w:hAnsi="Arial" w:cs="Arial"/>
          <w:color w:val="383E44"/>
          <w:sz w:val="21"/>
          <w:szCs w:val="21"/>
          <w:lang w:eastAsia="ru-RU"/>
        </w:rPr>
        <w:t> Федеральный закон от 27 июля 2006 г. N 149-ФЗ "Об информации, информационных технологиях и о защите информации" (Собрание законодательства Российской Федерации, 2006, N 31, ст. 3448), Федеральный закон от 27 июля 2006 г. N 152-ФЗ "О персональных данных" (Собрание законодательства Российской Федерации, 2006, N 31, ст. 3451).</w:t>
      </w:r>
    </w:p>
    <w:p w:rsidR="00B031F7" w:rsidRDefault="00B031F7">
      <w:bookmarkStart w:id="0" w:name="_GoBack"/>
      <w:bookmarkEnd w:id="0"/>
    </w:p>
    <w:sectPr w:rsidR="00B031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DDD"/>
    <w:rsid w:val="00B031F7"/>
    <w:rsid w:val="00FC0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8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xn--80abucjiibhv9a.xn--p1ai/%D0%B4%D0%BE%D0%BA%D1%83%D0%BC%D0%B5%D0%BD%D1%82%D1%8B/922" TargetMode="External"/><Relationship Id="rId13" Type="http://schemas.openxmlformats.org/officeDocument/2006/relationships/hyperlink" Target="http://xn--80abucjiibhv9a.xn--p1ai/%D0%B4%D0%BE%D0%BA%D1%83%D0%BC%D0%B5%D0%BD%D1%82%D1%8B/922" TargetMode="External"/><Relationship Id="rId18" Type="http://schemas.openxmlformats.org/officeDocument/2006/relationships/hyperlink" Target="http://xn--80abucjiibhv9a.xn--p1ai/%D0%B4%D0%BE%D0%BA%D1%83%D0%BC%D0%B5%D0%BD%D1%82%D1%8B/922" TargetMode="External"/><Relationship Id="rId3" Type="http://schemas.openxmlformats.org/officeDocument/2006/relationships/settings" Target="settings.xml"/><Relationship Id="rId21" Type="http://schemas.openxmlformats.org/officeDocument/2006/relationships/hyperlink" Target="http://xn--80abucjiibhv9a.xn--p1ai/%D0%B4%D0%BE%D0%BA%D1%83%D0%BC%D0%B5%D0%BD%D1%82%D1%8B/922" TargetMode="External"/><Relationship Id="rId7" Type="http://schemas.openxmlformats.org/officeDocument/2006/relationships/hyperlink" Target="http://xn--80abucjiibhv9a.xn--p1ai/%D0%B4%D0%BE%D0%BA%D1%83%D0%BC%D0%B5%D0%BD%D1%82%D1%8B/922/%D1%84%D0%B0%D0%B9%D0%BB/747/11.09.22-%D0%9F%D1%80%D0%B8%D0%BA%D0%B0%D0%B7_2357.pdf" TargetMode="External"/><Relationship Id="rId12" Type="http://schemas.openxmlformats.org/officeDocument/2006/relationships/hyperlink" Target="http://xn--80abucjiibhv9a.xn--p1ai/%D0%B4%D0%BE%D0%BA%D1%83%D0%BC%D0%B5%D0%BD%D1%82%D1%8B/922" TargetMode="External"/><Relationship Id="rId17" Type="http://schemas.openxmlformats.org/officeDocument/2006/relationships/hyperlink" Target="http://xn--80abucjiibhv9a.xn--p1ai/%D0%B4%D0%BE%D0%BA%D1%83%D0%BC%D0%B5%D0%BD%D1%82%D1%8B/922"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xn--80abucjiibhv9a.xn--p1ai/%D0%B4%D0%BE%D0%BA%D1%83%D0%BC%D0%B5%D0%BD%D1%82%D1%8B/922" TargetMode="External"/><Relationship Id="rId20" Type="http://schemas.openxmlformats.org/officeDocument/2006/relationships/hyperlink" Target="http://xn--80abucjiibhv9a.xn--p1ai/%D0%B4%D0%BE%D0%BA%D1%83%D0%BC%D0%B5%D0%BD%D1%82%D1%8B/922" TargetMode="External"/><Relationship Id="rId1" Type="http://schemas.openxmlformats.org/officeDocument/2006/relationships/styles" Target="styles.xml"/><Relationship Id="rId6" Type="http://schemas.openxmlformats.org/officeDocument/2006/relationships/hyperlink" Target="http://xn--80abucjiibhv9a.xn--p1ai/%D0%B4%D0%BE%D0%BA%D1%83%D0%BC%D0%B5%D0%BD%D1%82%D1%8B/922/%D1%84%D0%B0%D0%B9%D0%BB/746/10.11.26-%D0%9F%D1%80%D0%B8%D0%BA%D0%B0%D0%B7_1241.pdf" TargetMode="External"/><Relationship Id="rId11" Type="http://schemas.openxmlformats.org/officeDocument/2006/relationships/hyperlink" Target="http://xn--80abucjiibhv9a.xn--p1ai/%D0%B4%D0%BE%D0%BA%D1%83%D0%BC%D0%B5%D0%BD%D1%82%D1%8B/922" TargetMode="External"/><Relationship Id="rId24" Type="http://schemas.openxmlformats.org/officeDocument/2006/relationships/fontTable" Target="fontTable.xml"/><Relationship Id="rId5" Type="http://schemas.openxmlformats.org/officeDocument/2006/relationships/hyperlink" Target="http://xn--80abucjiibhv9a.xn--p1ai/%D0%B4%D0%BE%D0%BA%D1%83%D0%BC%D0%B5%D0%BD%D1%82%D1%8B/922/%D1%84%D0%B0%D0%B9%D0%BB/745/09.09.06-%D0%9F%D1%80%D0%B8%D0%BA%D0%B0%D0%B7_373.pdf" TargetMode="External"/><Relationship Id="rId15" Type="http://schemas.openxmlformats.org/officeDocument/2006/relationships/hyperlink" Target="http://xn--80abucjiibhv9a.xn--p1ai/%D0%B4%D0%BE%D0%BA%D1%83%D0%BC%D0%B5%D0%BD%D1%82%D1%8B/922" TargetMode="External"/><Relationship Id="rId23" Type="http://schemas.openxmlformats.org/officeDocument/2006/relationships/hyperlink" Target="http://xn--80abucjiibhv9a.xn--p1ai/%D0%B4%D0%BE%D0%BA%D1%83%D0%BC%D0%B5%D0%BD%D1%82%D1%8B/922" TargetMode="External"/><Relationship Id="rId10" Type="http://schemas.openxmlformats.org/officeDocument/2006/relationships/hyperlink" Target="http://xn--80abucjiibhv9a.xn--p1ai/%D0%B4%D0%BE%D0%BA%D1%83%D0%BC%D0%B5%D0%BD%D1%82%D1%8B/922" TargetMode="External"/><Relationship Id="rId19" Type="http://schemas.openxmlformats.org/officeDocument/2006/relationships/hyperlink" Target="http://xn--80abucjiibhv9a.xn--p1ai/%D0%B4%D0%BE%D0%BA%D1%83%D0%BC%D0%B5%D0%BD%D1%82%D1%8B/922" TargetMode="External"/><Relationship Id="rId4" Type="http://schemas.openxmlformats.org/officeDocument/2006/relationships/webSettings" Target="webSettings.xml"/><Relationship Id="rId9" Type="http://schemas.openxmlformats.org/officeDocument/2006/relationships/hyperlink" Target="http://xn--80abucjiibhv9a.xn--p1ai/%D0%B4%D0%BE%D0%BA%D1%83%D0%BC%D0%B5%D0%BD%D1%82%D1%8B/922" TargetMode="External"/><Relationship Id="rId14" Type="http://schemas.openxmlformats.org/officeDocument/2006/relationships/hyperlink" Target="http://xn--80abucjiibhv9a.xn--p1ai/%D0%B4%D0%BE%D0%BA%D1%83%D0%BC%D0%B5%D0%BD%D1%82%D1%8B/922" TargetMode="External"/><Relationship Id="rId22" Type="http://schemas.openxmlformats.org/officeDocument/2006/relationships/hyperlink" Target="http://xn--80abucjiibhv9a.xn--p1ai/%D0%B4%D0%BE%D0%BA%D1%83%D0%BC%D0%B5%D0%BD%D1%82%D1%8B/9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10712</Words>
  <Characters>61062</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Фанзиль</dc:creator>
  <cp:lastModifiedBy>Фанзиль</cp:lastModifiedBy>
  <cp:revision>1</cp:revision>
  <dcterms:created xsi:type="dcterms:W3CDTF">2015-02-11T08:52:00Z</dcterms:created>
  <dcterms:modified xsi:type="dcterms:W3CDTF">2015-02-11T08:53:00Z</dcterms:modified>
</cp:coreProperties>
</file>